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6BE" w:rsidRPr="002156BE" w:rsidRDefault="002156BE">
      <w:pPr>
        <w:rPr>
          <w:rFonts w:ascii="Times New Roman" w:hAnsi="Times New Roman" w:cs="Times New Roman"/>
          <w:i/>
        </w:rPr>
      </w:pPr>
      <w:r>
        <w:rPr>
          <w:rFonts w:ascii="Times New Roman" w:hAnsi="Times New Roman" w:cs="Times New Roman"/>
          <w:i/>
        </w:rPr>
        <w:t>Excerpted</w:t>
      </w:r>
      <w:r w:rsidRPr="002156BE">
        <w:rPr>
          <w:rFonts w:ascii="Times New Roman" w:hAnsi="Times New Roman" w:cs="Times New Roman"/>
          <w:i/>
        </w:rPr>
        <w:t xml:space="preserve"> from DEC document </w:t>
      </w:r>
      <w:hyperlink r:id="rId7" w:history="1">
        <w:r w:rsidRPr="002156BE">
          <w:rPr>
            <w:rStyle w:val="Hyperlink"/>
            <w:rFonts w:ascii="Times New Roman" w:hAnsi="Times New Roman" w:cs="Times New Roman"/>
            <w:i/>
          </w:rPr>
          <w:t>Spill Response and Remediation FAQ</w:t>
        </w:r>
      </w:hyperlink>
      <w:r w:rsidRPr="002156BE">
        <w:rPr>
          <w:rFonts w:ascii="Times New Roman" w:hAnsi="Times New Roman" w:cs="Times New Roman"/>
          <w:i/>
        </w:rPr>
        <w:t xml:space="preserve"> which has additional details.</w:t>
      </w:r>
    </w:p>
    <w:p w:rsidR="002156BE" w:rsidRPr="002156BE" w:rsidRDefault="002156BE">
      <w:pPr>
        <w:rPr>
          <w:sz w:val="24"/>
          <w:szCs w:val="24"/>
        </w:rPr>
      </w:pPr>
    </w:p>
    <w:p w:rsidR="002156BE" w:rsidRPr="002156BE" w:rsidRDefault="002156BE" w:rsidP="002156BE">
      <w:pPr>
        <w:pStyle w:val="NoSpacing"/>
        <w:rPr>
          <w:rFonts w:ascii="Times New Roman" w:hAnsi="Times New Roman" w:cs="Times New Roman"/>
          <w:sz w:val="24"/>
          <w:szCs w:val="24"/>
        </w:rPr>
      </w:pPr>
      <w:bookmarkStart w:id="0" w:name="terms"/>
      <w:r w:rsidRPr="002156BE">
        <w:rPr>
          <w:rStyle w:val="Strong"/>
          <w:rFonts w:ascii="Times New Roman" w:hAnsi="Times New Roman" w:cs="Times New Roman"/>
          <w:color w:val="000000"/>
          <w:sz w:val="24"/>
          <w:szCs w:val="24"/>
        </w:rPr>
        <w:t>1</w:t>
      </w:r>
      <w:bookmarkEnd w:id="0"/>
      <w:r w:rsidRPr="002156BE">
        <w:rPr>
          <w:rStyle w:val="Strong"/>
          <w:rFonts w:ascii="Times New Roman" w:hAnsi="Times New Roman" w:cs="Times New Roman"/>
          <w:color w:val="000000"/>
          <w:sz w:val="24"/>
          <w:szCs w:val="24"/>
        </w:rPr>
        <w:t>. What is a "discharge"?</w:t>
      </w:r>
    </w:p>
    <w:p w:rsidR="002156BE" w:rsidRDefault="002156BE" w:rsidP="002156BE">
      <w:pPr>
        <w:pStyle w:val="NoSpacing"/>
        <w:rPr>
          <w:rFonts w:ascii="Times New Roman" w:hAnsi="Times New Roman" w:cs="Times New Roman"/>
          <w:sz w:val="24"/>
          <w:szCs w:val="24"/>
        </w:rPr>
      </w:pPr>
    </w:p>
    <w:p w:rsid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Article 12 of the Navigation Law, the legislation which applies to Oil Spill Prevention, Control, and Compensation, defines a discharge as:</w:t>
      </w:r>
    </w:p>
    <w:p w:rsidR="002156BE" w:rsidRP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ind w:left="720"/>
        <w:rPr>
          <w:rFonts w:ascii="Times New Roman" w:hAnsi="Times New Roman" w:cs="Times New Roman"/>
          <w:sz w:val="24"/>
          <w:szCs w:val="24"/>
        </w:rPr>
      </w:pPr>
      <w:r w:rsidRPr="002156BE">
        <w:rPr>
          <w:rStyle w:val="Emphasis"/>
          <w:rFonts w:ascii="Times New Roman" w:hAnsi="Times New Roman" w:cs="Times New Roman"/>
          <w:color w:val="000000"/>
          <w:sz w:val="24"/>
          <w:szCs w:val="24"/>
        </w:rPr>
        <w:t>any intentional or unintentional action or omission resulting in the releasing, spilling, leaking, pumping, pouring, emitting, emptying or dumping of petroleum into the waters of the state or onto lands from which it might flow or drain into said waters, or into waters outside the jurisdiction of the state when damage may result to the lands, waters or natural resources within the jurisdiction of the state;</w:t>
      </w:r>
    </w:p>
    <w:p w:rsid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The terms</w:t>
      </w:r>
      <w:r w:rsidRPr="002156BE">
        <w:rPr>
          <w:rStyle w:val="apple-converted-space"/>
          <w:rFonts w:ascii="Times New Roman" w:hAnsi="Times New Roman" w:cs="Times New Roman"/>
          <w:color w:val="000000"/>
          <w:sz w:val="24"/>
          <w:szCs w:val="24"/>
        </w:rPr>
        <w:t> </w:t>
      </w:r>
      <w:r w:rsidRPr="002156BE">
        <w:rPr>
          <w:rStyle w:val="Strong"/>
          <w:rFonts w:ascii="Times New Roman" w:hAnsi="Times New Roman" w:cs="Times New Roman"/>
          <w:color w:val="000000"/>
          <w:sz w:val="24"/>
          <w:szCs w:val="24"/>
        </w:rPr>
        <w:t>"release"</w:t>
      </w:r>
      <w:r w:rsidRPr="002156BE">
        <w:rPr>
          <w:rFonts w:ascii="Times New Roman" w:hAnsi="Times New Roman" w:cs="Times New Roman"/>
          <w:sz w:val="24"/>
          <w:szCs w:val="24"/>
        </w:rPr>
        <w:t>,</w:t>
      </w:r>
      <w:r w:rsidRPr="002156BE">
        <w:rPr>
          <w:rStyle w:val="apple-converted-space"/>
          <w:rFonts w:ascii="Times New Roman" w:hAnsi="Times New Roman" w:cs="Times New Roman"/>
          <w:color w:val="000000"/>
          <w:sz w:val="24"/>
          <w:szCs w:val="24"/>
        </w:rPr>
        <w:t> </w:t>
      </w:r>
      <w:r w:rsidRPr="002156BE">
        <w:rPr>
          <w:rStyle w:val="Strong"/>
          <w:rFonts w:ascii="Times New Roman" w:hAnsi="Times New Roman" w:cs="Times New Roman"/>
          <w:color w:val="000000"/>
          <w:sz w:val="24"/>
          <w:szCs w:val="24"/>
        </w:rPr>
        <w:t>"spill"</w:t>
      </w:r>
      <w:r w:rsidRPr="002156BE">
        <w:rPr>
          <w:rStyle w:val="apple-converted-space"/>
          <w:rFonts w:ascii="Times New Roman" w:hAnsi="Times New Roman" w:cs="Times New Roman"/>
          <w:color w:val="000000"/>
          <w:sz w:val="24"/>
          <w:szCs w:val="24"/>
        </w:rPr>
        <w:t> </w:t>
      </w:r>
      <w:r w:rsidRPr="002156BE">
        <w:rPr>
          <w:rFonts w:ascii="Times New Roman" w:hAnsi="Times New Roman" w:cs="Times New Roman"/>
          <w:sz w:val="24"/>
          <w:szCs w:val="24"/>
        </w:rPr>
        <w:t>and</w:t>
      </w:r>
      <w:r w:rsidRPr="002156BE">
        <w:rPr>
          <w:rStyle w:val="apple-converted-space"/>
          <w:rFonts w:ascii="Times New Roman" w:hAnsi="Times New Roman" w:cs="Times New Roman"/>
          <w:color w:val="000000"/>
          <w:sz w:val="24"/>
          <w:szCs w:val="24"/>
        </w:rPr>
        <w:t> </w:t>
      </w:r>
      <w:r w:rsidRPr="002156BE">
        <w:rPr>
          <w:rStyle w:val="Strong"/>
          <w:rFonts w:ascii="Times New Roman" w:hAnsi="Times New Roman" w:cs="Times New Roman"/>
          <w:color w:val="000000"/>
          <w:sz w:val="24"/>
          <w:szCs w:val="24"/>
        </w:rPr>
        <w:t>"leak"</w:t>
      </w:r>
      <w:r w:rsidRPr="002156BE">
        <w:rPr>
          <w:rStyle w:val="apple-converted-space"/>
          <w:rFonts w:ascii="Times New Roman" w:hAnsi="Times New Roman" w:cs="Times New Roman"/>
          <w:color w:val="000000"/>
          <w:sz w:val="24"/>
          <w:szCs w:val="24"/>
        </w:rPr>
        <w:t> </w:t>
      </w:r>
      <w:r w:rsidRPr="002156BE">
        <w:rPr>
          <w:rFonts w:ascii="Times New Roman" w:hAnsi="Times New Roman" w:cs="Times New Roman"/>
          <w:sz w:val="24"/>
          <w:szCs w:val="24"/>
        </w:rPr>
        <w:t>are commonly used in an interchangeable manner on this website, DEC documents, and by program staff to refer to discharges.</w:t>
      </w:r>
    </w:p>
    <w:p w:rsidR="002156BE" w:rsidRPr="002156BE" w:rsidRDefault="002156BE" w:rsidP="002156BE">
      <w:pPr>
        <w:pStyle w:val="NoSpacing"/>
        <w:rPr>
          <w:rStyle w:val="Strong"/>
          <w:rFonts w:ascii="Times New Roman" w:hAnsi="Times New Roman" w:cs="Times New Roman"/>
          <w:color w:val="000000"/>
          <w:sz w:val="24"/>
          <w:szCs w:val="24"/>
        </w:rPr>
      </w:pPr>
    </w:p>
    <w:p w:rsidR="002156BE" w:rsidRDefault="002156BE" w:rsidP="002156BE">
      <w:pPr>
        <w:pStyle w:val="NoSpacing"/>
        <w:rPr>
          <w:rStyle w:val="Strong"/>
          <w:rFonts w:ascii="Times New Roman" w:hAnsi="Times New Roman" w:cs="Times New Roman"/>
          <w:color w:val="000000"/>
          <w:sz w:val="24"/>
          <w:szCs w:val="24"/>
        </w:rPr>
      </w:pPr>
    </w:p>
    <w:p w:rsidR="002156BE" w:rsidRPr="002156BE" w:rsidRDefault="002156BE" w:rsidP="002156BE">
      <w:pPr>
        <w:pStyle w:val="NoSpacing"/>
        <w:rPr>
          <w:rFonts w:ascii="Times New Roman" w:hAnsi="Times New Roman" w:cs="Times New Roman"/>
          <w:sz w:val="24"/>
          <w:szCs w:val="24"/>
        </w:rPr>
      </w:pPr>
      <w:r w:rsidRPr="002156BE">
        <w:rPr>
          <w:rStyle w:val="Strong"/>
          <w:rFonts w:ascii="Times New Roman" w:hAnsi="Times New Roman" w:cs="Times New Roman"/>
          <w:color w:val="000000"/>
          <w:sz w:val="24"/>
          <w:szCs w:val="24"/>
        </w:rPr>
        <w:t>2. What does "remediation" mean?</w:t>
      </w:r>
    </w:p>
    <w:p w:rsidR="002156BE" w:rsidRDefault="002156BE" w:rsidP="002156BE">
      <w:pPr>
        <w:pStyle w:val="NoSpacing"/>
        <w:rPr>
          <w:rStyle w:val="Strong"/>
          <w:rFonts w:ascii="Times New Roman" w:hAnsi="Times New Roman" w:cs="Times New Roman"/>
          <w:color w:val="000000"/>
          <w:sz w:val="24"/>
          <w:szCs w:val="24"/>
        </w:rPr>
      </w:pPr>
    </w:p>
    <w:p w:rsidR="002156BE" w:rsidRPr="002156BE" w:rsidRDefault="002156BE" w:rsidP="002156BE">
      <w:pPr>
        <w:pStyle w:val="NoSpacing"/>
        <w:rPr>
          <w:rFonts w:ascii="Times New Roman" w:hAnsi="Times New Roman" w:cs="Times New Roman"/>
          <w:sz w:val="24"/>
          <w:szCs w:val="24"/>
        </w:rPr>
      </w:pPr>
      <w:r w:rsidRPr="002156BE">
        <w:rPr>
          <w:rStyle w:val="Strong"/>
          <w:rFonts w:ascii="Times New Roman" w:hAnsi="Times New Roman" w:cs="Times New Roman"/>
          <w:color w:val="000000"/>
          <w:sz w:val="24"/>
          <w:szCs w:val="24"/>
        </w:rPr>
        <w:t>Remediation</w:t>
      </w:r>
      <w:r w:rsidRPr="002156BE">
        <w:rPr>
          <w:rStyle w:val="apple-converted-space"/>
          <w:rFonts w:ascii="Times New Roman" w:hAnsi="Times New Roman" w:cs="Times New Roman"/>
          <w:color w:val="000000"/>
          <w:sz w:val="24"/>
          <w:szCs w:val="24"/>
        </w:rPr>
        <w:t> </w:t>
      </w:r>
      <w:r w:rsidRPr="002156BE">
        <w:rPr>
          <w:rFonts w:ascii="Times New Roman" w:hAnsi="Times New Roman" w:cs="Times New Roman"/>
          <w:sz w:val="24"/>
          <w:szCs w:val="24"/>
        </w:rPr>
        <w:t>is the act or process of removing contamination from the soil, groundwater, or other medium. The term</w:t>
      </w:r>
      <w:r w:rsidRPr="002156BE">
        <w:rPr>
          <w:rStyle w:val="apple-converted-space"/>
          <w:rFonts w:ascii="Times New Roman" w:hAnsi="Times New Roman" w:cs="Times New Roman"/>
          <w:color w:val="000000"/>
          <w:sz w:val="24"/>
          <w:szCs w:val="24"/>
        </w:rPr>
        <w:t> </w:t>
      </w:r>
      <w:r w:rsidRPr="002156BE">
        <w:rPr>
          <w:rStyle w:val="Strong"/>
          <w:rFonts w:ascii="Times New Roman" w:hAnsi="Times New Roman" w:cs="Times New Roman"/>
          <w:color w:val="000000"/>
          <w:sz w:val="24"/>
          <w:szCs w:val="24"/>
        </w:rPr>
        <w:t>"cleanup"</w:t>
      </w:r>
      <w:r w:rsidRPr="002156BE">
        <w:rPr>
          <w:rStyle w:val="apple-converted-space"/>
          <w:rFonts w:ascii="Times New Roman" w:hAnsi="Times New Roman" w:cs="Times New Roman"/>
          <w:color w:val="000000"/>
          <w:sz w:val="24"/>
          <w:szCs w:val="24"/>
        </w:rPr>
        <w:t> </w:t>
      </w:r>
      <w:r w:rsidRPr="002156BE">
        <w:rPr>
          <w:rFonts w:ascii="Times New Roman" w:hAnsi="Times New Roman" w:cs="Times New Roman"/>
          <w:sz w:val="24"/>
          <w:szCs w:val="24"/>
        </w:rPr>
        <w:t>is commonly used in referring to remediations. Cleanup typically is used a in broader context and may refer to activities such as using speedi-dry to recover oil from a roadway, or sorbent pads to collect oil from the water's surface.</w:t>
      </w:r>
    </w:p>
    <w:p w:rsidR="002156BE" w:rsidRDefault="002156BE" w:rsidP="002156BE">
      <w:pPr>
        <w:pStyle w:val="NoSpacing"/>
        <w:rPr>
          <w:rStyle w:val="Strong"/>
          <w:rFonts w:ascii="Times New Roman" w:hAnsi="Times New Roman" w:cs="Times New Roman"/>
          <w:color w:val="000000"/>
          <w:sz w:val="24"/>
          <w:szCs w:val="24"/>
        </w:rPr>
      </w:pPr>
    </w:p>
    <w:p w:rsidR="002156BE" w:rsidRDefault="002156BE" w:rsidP="002156BE">
      <w:pPr>
        <w:pStyle w:val="NoSpacing"/>
        <w:rPr>
          <w:rStyle w:val="Strong"/>
          <w:rFonts w:ascii="Times New Roman" w:hAnsi="Times New Roman" w:cs="Times New Roman"/>
          <w:color w:val="000000"/>
          <w:sz w:val="24"/>
          <w:szCs w:val="24"/>
        </w:rPr>
      </w:pPr>
    </w:p>
    <w:p w:rsidR="002156BE" w:rsidRPr="002156BE" w:rsidRDefault="002156BE" w:rsidP="002156BE">
      <w:pPr>
        <w:pStyle w:val="NoSpacing"/>
        <w:rPr>
          <w:rFonts w:ascii="Times New Roman" w:hAnsi="Times New Roman" w:cs="Times New Roman"/>
          <w:sz w:val="24"/>
          <w:szCs w:val="24"/>
        </w:rPr>
      </w:pPr>
      <w:r w:rsidRPr="002156BE">
        <w:rPr>
          <w:rStyle w:val="Strong"/>
          <w:rFonts w:ascii="Times New Roman" w:hAnsi="Times New Roman" w:cs="Times New Roman"/>
          <w:color w:val="000000"/>
          <w:sz w:val="24"/>
          <w:szCs w:val="24"/>
        </w:rPr>
        <w:t>3. What petroleum spills need to be</w:t>
      </w:r>
      <w:r w:rsidRPr="002156BE">
        <w:rPr>
          <w:rStyle w:val="apple-converted-space"/>
          <w:rFonts w:ascii="Times New Roman" w:hAnsi="Times New Roman" w:cs="Times New Roman"/>
          <w:b/>
          <w:bCs/>
          <w:color w:val="000000"/>
          <w:sz w:val="24"/>
          <w:szCs w:val="24"/>
        </w:rPr>
        <w:t> </w:t>
      </w:r>
      <w:bookmarkStart w:id="1" w:name="reporting"/>
      <w:r w:rsidRPr="002156BE">
        <w:rPr>
          <w:rStyle w:val="Strong"/>
          <w:rFonts w:ascii="Times New Roman" w:hAnsi="Times New Roman" w:cs="Times New Roman"/>
          <w:color w:val="000000"/>
          <w:sz w:val="24"/>
          <w:szCs w:val="24"/>
        </w:rPr>
        <w:t>reported</w:t>
      </w:r>
      <w:bookmarkEnd w:id="1"/>
      <w:r w:rsidRPr="002156BE">
        <w:rPr>
          <w:rStyle w:val="Strong"/>
          <w:rFonts w:ascii="Times New Roman" w:hAnsi="Times New Roman" w:cs="Times New Roman"/>
          <w:color w:val="000000"/>
          <w:sz w:val="24"/>
          <w:szCs w:val="24"/>
        </w:rPr>
        <w:t>?</w:t>
      </w:r>
    </w:p>
    <w:p w:rsidR="002156BE" w:rsidRDefault="002156BE" w:rsidP="002156BE">
      <w:pPr>
        <w:pStyle w:val="NoSpacing"/>
        <w:rPr>
          <w:rFonts w:ascii="Times New Roman" w:hAnsi="Times New Roman" w:cs="Times New Roman"/>
          <w:sz w:val="24"/>
          <w:szCs w:val="24"/>
        </w:rPr>
      </w:pPr>
    </w:p>
    <w:p w:rsidR="002156BE" w:rsidRDefault="002156BE" w:rsidP="002156BE">
      <w:pPr>
        <w:pStyle w:val="NoSpacing"/>
        <w:rPr>
          <w:rStyle w:val="Strong"/>
          <w:rFonts w:ascii="Times New Roman" w:hAnsi="Times New Roman" w:cs="Times New Roman"/>
          <w:color w:val="000000"/>
          <w:sz w:val="24"/>
          <w:szCs w:val="24"/>
        </w:rPr>
      </w:pPr>
      <w:r w:rsidRPr="002156BE">
        <w:rPr>
          <w:rFonts w:ascii="Times New Roman" w:hAnsi="Times New Roman" w:cs="Times New Roman"/>
          <w:sz w:val="24"/>
          <w:szCs w:val="24"/>
        </w:rPr>
        <w:t>All petroleum spills that occur within New York State (NYS) must be reported to the NYS Spill Hotline (1-800-457-7362) within 2 hours of discovery, except spills which meet</w:t>
      </w:r>
      <w:r w:rsidRPr="002156BE">
        <w:rPr>
          <w:rStyle w:val="apple-converted-space"/>
          <w:rFonts w:ascii="Times New Roman" w:hAnsi="Times New Roman" w:cs="Times New Roman"/>
          <w:color w:val="000000"/>
          <w:sz w:val="24"/>
          <w:szCs w:val="24"/>
        </w:rPr>
        <w:t> </w:t>
      </w:r>
      <w:r w:rsidRPr="002156BE">
        <w:rPr>
          <w:rStyle w:val="Strong"/>
          <w:rFonts w:ascii="Times New Roman" w:hAnsi="Times New Roman" w:cs="Times New Roman"/>
          <w:color w:val="000000"/>
          <w:sz w:val="24"/>
          <w:szCs w:val="24"/>
        </w:rPr>
        <w:t>all of the following criteria:</w:t>
      </w:r>
    </w:p>
    <w:p w:rsidR="002156BE" w:rsidRP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numPr>
          <w:ilvl w:val="0"/>
          <w:numId w:val="2"/>
        </w:numPr>
        <w:rPr>
          <w:rFonts w:ascii="Times New Roman" w:hAnsi="Times New Roman" w:cs="Times New Roman"/>
          <w:sz w:val="24"/>
          <w:szCs w:val="24"/>
        </w:rPr>
      </w:pPr>
      <w:r w:rsidRPr="002156BE">
        <w:rPr>
          <w:rFonts w:ascii="Times New Roman" w:hAnsi="Times New Roman" w:cs="Times New Roman"/>
          <w:sz w:val="24"/>
          <w:szCs w:val="24"/>
        </w:rPr>
        <w:t>The quantity is known to be less than 5 gallons; and</w:t>
      </w:r>
    </w:p>
    <w:p w:rsidR="002156BE" w:rsidRPr="002156BE" w:rsidRDefault="002156BE" w:rsidP="002156BE">
      <w:pPr>
        <w:pStyle w:val="NoSpacing"/>
        <w:numPr>
          <w:ilvl w:val="0"/>
          <w:numId w:val="2"/>
        </w:numPr>
        <w:rPr>
          <w:rFonts w:ascii="Times New Roman" w:hAnsi="Times New Roman" w:cs="Times New Roman"/>
          <w:sz w:val="24"/>
          <w:szCs w:val="24"/>
        </w:rPr>
      </w:pPr>
      <w:r w:rsidRPr="002156BE">
        <w:rPr>
          <w:rFonts w:ascii="Times New Roman" w:hAnsi="Times New Roman" w:cs="Times New Roman"/>
          <w:sz w:val="24"/>
          <w:szCs w:val="24"/>
        </w:rPr>
        <w:t>The spill is contained and under the control of the spiller; and</w:t>
      </w:r>
    </w:p>
    <w:p w:rsidR="002156BE" w:rsidRPr="002156BE" w:rsidRDefault="002156BE" w:rsidP="002156BE">
      <w:pPr>
        <w:pStyle w:val="NoSpacing"/>
        <w:numPr>
          <w:ilvl w:val="0"/>
          <w:numId w:val="2"/>
        </w:numPr>
        <w:rPr>
          <w:rFonts w:ascii="Times New Roman" w:hAnsi="Times New Roman" w:cs="Times New Roman"/>
          <w:sz w:val="24"/>
          <w:szCs w:val="24"/>
        </w:rPr>
      </w:pPr>
      <w:r w:rsidRPr="002156BE">
        <w:rPr>
          <w:rFonts w:ascii="Times New Roman" w:hAnsi="Times New Roman" w:cs="Times New Roman"/>
          <w:sz w:val="24"/>
          <w:szCs w:val="24"/>
        </w:rPr>
        <w:t>The spill has not and will not reach the State's water or any land; and</w:t>
      </w:r>
    </w:p>
    <w:p w:rsidR="002156BE" w:rsidRPr="002156BE" w:rsidRDefault="002156BE" w:rsidP="002156BE">
      <w:pPr>
        <w:pStyle w:val="NoSpacing"/>
        <w:numPr>
          <w:ilvl w:val="0"/>
          <w:numId w:val="2"/>
        </w:numPr>
        <w:rPr>
          <w:rFonts w:ascii="Times New Roman" w:hAnsi="Times New Roman" w:cs="Times New Roman"/>
          <w:sz w:val="24"/>
          <w:szCs w:val="24"/>
        </w:rPr>
      </w:pPr>
      <w:r w:rsidRPr="002156BE">
        <w:rPr>
          <w:rFonts w:ascii="Times New Roman" w:hAnsi="Times New Roman" w:cs="Times New Roman"/>
          <w:sz w:val="24"/>
          <w:szCs w:val="24"/>
        </w:rPr>
        <w:t>The spill is cleaned up within 2 hours of discovery.</w:t>
      </w:r>
    </w:p>
    <w:p w:rsid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A spill is considered to have not impacted land if it occurs on a paved surface such as asphalt or concrete. A spill in a dirt or gravel parking lot is considered to have impacted land and is reportable.</w:t>
      </w:r>
    </w:p>
    <w:p w:rsid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More details on notification and reporting requirements can be found in the</w:t>
      </w:r>
      <w:r w:rsidRPr="002156BE">
        <w:rPr>
          <w:rStyle w:val="apple-converted-space"/>
          <w:rFonts w:ascii="Times New Roman" w:hAnsi="Times New Roman" w:cs="Times New Roman"/>
          <w:color w:val="000000"/>
          <w:sz w:val="24"/>
          <w:szCs w:val="24"/>
        </w:rPr>
        <w:t> </w:t>
      </w:r>
      <w:hyperlink r:id="rId8" w:history="1">
        <w:r w:rsidRPr="002156BE">
          <w:rPr>
            <w:rStyle w:val="Hyperlink"/>
            <w:rFonts w:ascii="Times New Roman" w:hAnsi="Times New Roman" w:cs="Times New Roman"/>
            <w:color w:val="007AB7"/>
            <w:sz w:val="24"/>
            <w:szCs w:val="24"/>
          </w:rPr>
          <w:t>Spill Guidance Manual Section 1.1</w:t>
        </w:r>
      </w:hyperlink>
      <w:r w:rsidRPr="002156BE">
        <w:rPr>
          <w:rStyle w:val="apple-converted-space"/>
          <w:rFonts w:ascii="Times New Roman" w:hAnsi="Times New Roman" w:cs="Times New Roman"/>
          <w:color w:val="000000"/>
          <w:sz w:val="24"/>
          <w:szCs w:val="24"/>
        </w:rPr>
        <w:t> </w:t>
      </w:r>
      <w:r w:rsidRPr="002156BE">
        <w:rPr>
          <w:rFonts w:ascii="Times New Roman" w:hAnsi="Times New Roman" w:cs="Times New Roman"/>
          <w:sz w:val="24"/>
          <w:szCs w:val="24"/>
        </w:rPr>
        <w:t>- PDF 87 KB (34 pgs.)</w:t>
      </w:r>
    </w:p>
    <w:p w:rsidR="002156BE" w:rsidRDefault="002156BE" w:rsidP="002156BE">
      <w:pPr>
        <w:pStyle w:val="NoSpacing"/>
        <w:rPr>
          <w:rStyle w:val="Strong"/>
          <w:rFonts w:ascii="Times New Roman" w:hAnsi="Times New Roman" w:cs="Times New Roman"/>
          <w:color w:val="000000"/>
          <w:sz w:val="24"/>
          <w:szCs w:val="24"/>
        </w:rPr>
      </w:pPr>
    </w:p>
    <w:p w:rsidR="002156BE" w:rsidRDefault="002156BE">
      <w:pPr>
        <w:rPr>
          <w:rStyle w:val="Strong"/>
          <w:rFonts w:ascii="Times New Roman" w:hAnsi="Times New Roman" w:cs="Times New Roman"/>
          <w:color w:val="000000"/>
          <w:sz w:val="24"/>
          <w:szCs w:val="24"/>
        </w:rPr>
      </w:pPr>
      <w:r>
        <w:rPr>
          <w:rStyle w:val="Strong"/>
          <w:rFonts w:ascii="Times New Roman" w:hAnsi="Times New Roman" w:cs="Times New Roman"/>
          <w:color w:val="000000"/>
          <w:sz w:val="24"/>
          <w:szCs w:val="24"/>
        </w:rPr>
        <w:br w:type="page"/>
      </w:r>
    </w:p>
    <w:p w:rsidR="002156BE" w:rsidRPr="002156BE" w:rsidRDefault="002156BE" w:rsidP="002156BE">
      <w:pPr>
        <w:pStyle w:val="NoSpacing"/>
        <w:rPr>
          <w:rFonts w:ascii="Times New Roman" w:hAnsi="Times New Roman" w:cs="Times New Roman"/>
          <w:sz w:val="24"/>
          <w:szCs w:val="24"/>
        </w:rPr>
      </w:pPr>
      <w:r w:rsidRPr="002156BE">
        <w:rPr>
          <w:rStyle w:val="Strong"/>
          <w:rFonts w:ascii="Times New Roman" w:hAnsi="Times New Roman" w:cs="Times New Roman"/>
          <w:color w:val="000000"/>
          <w:sz w:val="24"/>
          <w:szCs w:val="24"/>
        </w:rPr>
        <w:t>4.</w:t>
      </w:r>
      <w:r w:rsidRPr="002156BE">
        <w:rPr>
          <w:rStyle w:val="apple-converted-space"/>
          <w:rFonts w:ascii="Times New Roman" w:hAnsi="Times New Roman" w:cs="Times New Roman"/>
          <w:b/>
          <w:bCs/>
          <w:color w:val="000000"/>
          <w:sz w:val="24"/>
          <w:szCs w:val="24"/>
        </w:rPr>
        <w:t> </w:t>
      </w:r>
      <w:bookmarkStart w:id="2" w:name="whoreport"/>
      <w:r w:rsidRPr="002156BE">
        <w:rPr>
          <w:rStyle w:val="Strong"/>
          <w:rFonts w:ascii="Times New Roman" w:hAnsi="Times New Roman" w:cs="Times New Roman"/>
          <w:color w:val="000000"/>
          <w:sz w:val="24"/>
          <w:szCs w:val="24"/>
        </w:rPr>
        <w:t>Who</w:t>
      </w:r>
      <w:bookmarkEnd w:id="2"/>
      <w:r w:rsidRPr="002156BE">
        <w:rPr>
          <w:rStyle w:val="apple-converted-space"/>
          <w:rFonts w:ascii="Times New Roman" w:hAnsi="Times New Roman" w:cs="Times New Roman"/>
          <w:b/>
          <w:bCs/>
          <w:color w:val="000000"/>
          <w:sz w:val="24"/>
          <w:szCs w:val="24"/>
        </w:rPr>
        <w:t> </w:t>
      </w:r>
      <w:r w:rsidRPr="002156BE">
        <w:rPr>
          <w:rStyle w:val="Strong"/>
          <w:rFonts w:ascii="Times New Roman" w:hAnsi="Times New Roman" w:cs="Times New Roman"/>
          <w:color w:val="000000"/>
          <w:sz w:val="24"/>
          <w:szCs w:val="24"/>
        </w:rPr>
        <w:t>must report a release?</w:t>
      </w:r>
    </w:p>
    <w:p w:rsid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There are many laws and regulations in New York State that require releases of petroleum, chemicals and materials which may cause environmental damage to be reported. In all cases, the responsible party or the property owner is required to report the discovery of a release. Many of the laws and regulations also place burden on consultants, contractors, or any one with knowledge.</w:t>
      </w:r>
    </w:p>
    <w:p w:rsid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Due to the complexity of the regulations and situations which multiple laws and regulations can apply, the Department of Environmental Conversation (DEC) recommends that</w:t>
      </w:r>
      <w:r w:rsidRPr="002156BE">
        <w:rPr>
          <w:rStyle w:val="apple-converted-space"/>
          <w:rFonts w:ascii="Times New Roman" w:hAnsi="Times New Roman" w:cs="Times New Roman"/>
          <w:color w:val="000000"/>
          <w:sz w:val="24"/>
          <w:szCs w:val="24"/>
        </w:rPr>
        <w:t> </w:t>
      </w:r>
      <w:r w:rsidRPr="002156BE">
        <w:rPr>
          <w:rStyle w:val="Emphasis"/>
          <w:rFonts w:ascii="Times New Roman" w:hAnsi="Times New Roman" w:cs="Times New Roman"/>
          <w:color w:val="000000"/>
          <w:sz w:val="24"/>
          <w:szCs w:val="24"/>
        </w:rPr>
        <w:t>anyone with knowledge, report the discovery of any contamination or a release to the NYS Spill Hotline (1-800-457-7362) as soon as possible.</w:t>
      </w:r>
    </w:p>
    <w:p w:rsid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More details on notification and reporting requirements can be found in the</w:t>
      </w:r>
      <w:r w:rsidRPr="002156BE">
        <w:rPr>
          <w:rStyle w:val="apple-converted-space"/>
          <w:rFonts w:ascii="Times New Roman" w:hAnsi="Times New Roman" w:cs="Times New Roman"/>
          <w:color w:val="000000"/>
          <w:sz w:val="24"/>
          <w:szCs w:val="24"/>
        </w:rPr>
        <w:t> </w:t>
      </w:r>
      <w:hyperlink r:id="rId9" w:history="1">
        <w:r w:rsidRPr="002156BE">
          <w:rPr>
            <w:rStyle w:val="Hyperlink"/>
            <w:rFonts w:ascii="Times New Roman" w:hAnsi="Times New Roman" w:cs="Times New Roman"/>
            <w:color w:val="007AB7"/>
            <w:sz w:val="24"/>
            <w:szCs w:val="24"/>
          </w:rPr>
          <w:t>Spill Guidance Manual Section 1.1</w:t>
        </w:r>
      </w:hyperlink>
      <w:r w:rsidRPr="002156BE">
        <w:rPr>
          <w:rStyle w:val="apple-converted-space"/>
          <w:rFonts w:ascii="Times New Roman" w:hAnsi="Times New Roman" w:cs="Times New Roman"/>
          <w:color w:val="000000"/>
          <w:sz w:val="24"/>
          <w:szCs w:val="24"/>
        </w:rPr>
        <w:t> </w:t>
      </w:r>
      <w:r w:rsidRPr="002156BE">
        <w:rPr>
          <w:rFonts w:ascii="Times New Roman" w:hAnsi="Times New Roman" w:cs="Times New Roman"/>
          <w:sz w:val="24"/>
          <w:szCs w:val="24"/>
        </w:rPr>
        <w:t>- PDF 153 KB (34 pgs.)</w:t>
      </w:r>
    </w:p>
    <w:p w:rsid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The Office of the Attorney General has information on their webpage regarding reporting and liability as well as information on petroleum releases in general.</w:t>
      </w:r>
    </w:p>
    <w:p w:rsidR="002156BE" w:rsidRDefault="002156BE" w:rsidP="002156BE">
      <w:pPr>
        <w:pStyle w:val="NoSpacing"/>
        <w:rPr>
          <w:rStyle w:val="Strong"/>
          <w:rFonts w:ascii="Times New Roman" w:hAnsi="Times New Roman" w:cs="Times New Roman"/>
          <w:color w:val="000000"/>
          <w:sz w:val="24"/>
          <w:szCs w:val="24"/>
        </w:rPr>
      </w:pPr>
    </w:p>
    <w:p w:rsidR="002156BE" w:rsidRPr="002156BE" w:rsidRDefault="002156BE" w:rsidP="002156BE">
      <w:pPr>
        <w:pStyle w:val="NoSpacing"/>
        <w:rPr>
          <w:rFonts w:ascii="Times New Roman" w:hAnsi="Times New Roman" w:cs="Times New Roman"/>
          <w:sz w:val="24"/>
          <w:szCs w:val="24"/>
        </w:rPr>
      </w:pPr>
      <w:r w:rsidRPr="002156BE">
        <w:rPr>
          <w:rStyle w:val="Strong"/>
          <w:rFonts w:ascii="Times New Roman" w:hAnsi="Times New Roman" w:cs="Times New Roman"/>
          <w:color w:val="000000"/>
          <w:sz w:val="24"/>
          <w:szCs w:val="24"/>
        </w:rPr>
        <w:t>5. What</w:t>
      </w:r>
      <w:r w:rsidRPr="002156BE">
        <w:rPr>
          <w:rStyle w:val="apple-converted-space"/>
          <w:rFonts w:ascii="Times New Roman" w:hAnsi="Times New Roman" w:cs="Times New Roman"/>
          <w:b/>
          <w:bCs/>
          <w:color w:val="000000"/>
          <w:sz w:val="24"/>
          <w:szCs w:val="24"/>
        </w:rPr>
        <w:t> </w:t>
      </w:r>
      <w:bookmarkStart w:id="3" w:name="otherreport"/>
      <w:r w:rsidRPr="002156BE">
        <w:rPr>
          <w:rStyle w:val="Strong"/>
          <w:rFonts w:ascii="Times New Roman" w:hAnsi="Times New Roman" w:cs="Times New Roman"/>
          <w:color w:val="000000"/>
          <w:sz w:val="24"/>
          <w:szCs w:val="24"/>
        </w:rPr>
        <w:t>other</w:t>
      </w:r>
      <w:bookmarkEnd w:id="3"/>
      <w:r w:rsidRPr="002156BE">
        <w:rPr>
          <w:rStyle w:val="apple-converted-space"/>
          <w:rFonts w:ascii="Times New Roman" w:hAnsi="Times New Roman" w:cs="Times New Roman"/>
          <w:b/>
          <w:bCs/>
          <w:color w:val="000000"/>
          <w:sz w:val="24"/>
          <w:szCs w:val="24"/>
        </w:rPr>
        <w:t> </w:t>
      </w:r>
      <w:r w:rsidRPr="002156BE">
        <w:rPr>
          <w:rStyle w:val="Strong"/>
          <w:rFonts w:ascii="Times New Roman" w:hAnsi="Times New Roman" w:cs="Times New Roman"/>
          <w:color w:val="000000"/>
          <w:sz w:val="24"/>
          <w:szCs w:val="24"/>
        </w:rPr>
        <w:t>reporting requirements are there?</w:t>
      </w:r>
    </w:p>
    <w:p w:rsidR="00313808" w:rsidRDefault="00313808"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In addition to requirements for reporting petroleum releases to the NYS Spill Hotline (800-457-7362) covered in Article 12 of NYS Navigation Law and the Petroleum Bulk Storage Regulations (6 NYCRR Part 613.8), there are several requirements for reporting releases of hazardous materials and substances likely to pollute the environment. These are covered by the Chemical Bulk Storage Regulations (6 NYCRR Part 595, 596, 597), Article 17 of the Environmental Conservation Law, as well the Federal Clean Water Act and many parts of the Code of Federal Regulations. In general Federal level notification can be made through the National Response Center (NRC) at 1-800-424-8802.</w:t>
      </w:r>
    </w:p>
    <w:p w:rsid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Most hazardous material releases also require notification to the local emergency response system (fire, police, EMS)</w:t>
      </w:r>
    </w:p>
    <w:p w:rsid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More details on notification and reporting requirements can be found in the</w:t>
      </w:r>
      <w:r w:rsidRPr="002156BE">
        <w:rPr>
          <w:rStyle w:val="apple-converted-space"/>
          <w:rFonts w:ascii="Times New Roman" w:hAnsi="Times New Roman" w:cs="Times New Roman"/>
          <w:color w:val="000000"/>
          <w:sz w:val="24"/>
          <w:szCs w:val="24"/>
        </w:rPr>
        <w:t> </w:t>
      </w:r>
      <w:hyperlink r:id="rId10" w:history="1">
        <w:r w:rsidRPr="002156BE">
          <w:rPr>
            <w:rStyle w:val="Hyperlink"/>
            <w:rFonts w:ascii="Times New Roman" w:hAnsi="Times New Roman" w:cs="Times New Roman"/>
            <w:color w:val="007AB7"/>
            <w:sz w:val="24"/>
            <w:szCs w:val="24"/>
          </w:rPr>
          <w:t>Spill Guidance Manual Section 1.1</w:t>
        </w:r>
      </w:hyperlink>
      <w:r w:rsidRPr="002156BE">
        <w:rPr>
          <w:rStyle w:val="apple-converted-space"/>
          <w:rFonts w:ascii="Times New Roman" w:hAnsi="Times New Roman" w:cs="Times New Roman"/>
          <w:color w:val="000000"/>
          <w:sz w:val="24"/>
          <w:szCs w:val="24"/>
        </w:rPr>
        <w:t> </w:t>
      </w:r>
      <w:r w:rsidRPr="002156BE">
        <w:rPr>
          <w:rFonts w:ascii="Times New Roman" w:hAnsi="Times New Roman" w:cs="Times New Roman"/>
          <w:sz w:val="24"/>
          <w:szCs w:val="24"/>
        </w:rPr>
        <w:t>- PDF 153 KB (34 pgs.)</w:t>
      </w:r>
    </w:p>
    <w:p w:rsidR="002156BE" w:rsidRDefault="002156BE" w:rsidP="002156BE">
      <w:pPr>
        <w:pStyle w:val="NoSpacing"/>
        <w:rPr>
          <w:rStyle w:val="Strong"/>
          <w:rFonts w:ascii="Times New Roman" w:hAnsi="Times New Roman" w:cs="Times New Roman"/>
          <w:color w:val="000000"/>
          <w:sz w:val="24"/>
          <w:szCs w:val="24"/>
        </w:rPr>
      </w:pPr>
    </w:p>
    <w:p w:rsidR="002156BE" w:rsidRDefault="002156BE" w:rsidP="002156BE">
      <w:pPr>
        <w:pStyle w:val="NoSpacing"/>
        <w:rPr>
          <w:rStyle w:val="Strong"/>
          <w:rFonts w:ascii="Times New Roman" w:hAnsi="Times New Roman" w:cs="Times New Roman"/>
          <w:color w:val="000000"/>
          <w:sz w:val="24"/>
          <w:szCs w:val="24"/>
        </w:rPr>
      </w:pPr>
    </w:p>
    <w:p w:rsidR="002156BE" w:rsidRPr="002156BE" w:rsidRDefault="002156BE" w:rsidP="002156BE">
      <w:pPr>
        <w:pStyle w:val="NoSpacing"/>
        <w:rPr>
          <w:rFonts w:ascii="Times New Roman" w:hAnsi="Times New Roman" w:cs="Times New Roman"/>
          <w:sz w:val="24"/>
          <w:szCs w:val="24"/>
        </w:rPr>
      </w:pPr>
      <w:r w:rsidRPr="002156BE">
        <w:rPr>
          <w:rStyle w:val="Strong"/>
          <w:rFonts w:ascii="Times New Roman" w:hAnsi="Times New Roman" w:cs="Times New Roman"/>
          <w:color w:val="000000"/>
          <w:sz w:val="24"/>
          <w:szCs w:val="24"/>
        </w:rPr>
        <w:t>6. What is the definition of</w:t>
      </w:r>
      <w:r w:rsidRPr="002156BE">
        <w:rPr>
          <w:rStyle w:val="apple-converted-space"/>
          <w:rFonts w:ascii="Times New Roman" w:hAnsi="Times New Roman" w:cs="Times New Roman"/>
          <w:b/>
          <w:bCs/>
          <w:color w:val="000000"/>
          <w:sz w:val="24"/>
          <w:szCs w:val="24"/>
        </w:rPr>
        <w:t> </w:t>
      </w:r>
      <w:bookmarkStart w:id="4" w:name="petroldef"/>
      <w:r w:rsidRPr="002156BE">
        <w:rPr>
          <w:rStyle w:val="Strong"/>
          <w:rFonts w:ascii="Times New Roman" w:hAnsi="Times New Roman" w:cs="Times New Roman"/>
          <w:color w:val="000000"/>
          <w:sz w:val="24"/>
          <w:szCs w:val="24"/>
        </w:rPr>
        <w:t>Petroleum</w:t>
      </w:r>
      <w:bookmarkEnd w:id="4"/>
      <w:r w:rsidRPr="002156BE">
        <w:rPr>
          <w:rStyle w:val="Strong"/>
          <w:rFonts w:ascii="Times New Roman" w:hAnsi="Times New Roman" w:cs="Times New Roman"/>
          <w:color w:val="000000"/>
          <w:sz w:val="24"/>
          <w:szCs w:val="24"/>
        </w:rPr>
        <w:t>?</w:t>
      </w:r>
    </w:p>
    <w:p w:rsidR="002156BE" w:rsidRDefault="002156BE" w:rsidP="002156BE">
      <w:pPr>
        <w:pStyle w:val="NoSpacing"/>
        <w:rPr>
          <w:rFonts w:ascii="Times New Roman" w:hAnsi="Times New Roman" w:cs="Times New Roman"/>
          <w:sz w:val="24"/>
          <w:szCs w:val="24"/>
        </w:rPr>
      </w:pPr>
    </w:p>
    <w:p w:rsidR="002156BE" w:rsidRPr="002156BE" w:rsidRDefault="002156BE" w:rsidP="002156BE">
      <w:pPr>
        <w:pStyle w:val="NoSpacing"/>
        <w:rPr>
          <w:rFonts w:ascii="Times New Roman" w:hAnsi="Times New Roman" w:cs="Times New Roman"/>
          <w:sz w:val="24"/>
          <w:szCs w:val="24"/>
        </w:rPr>
      </w:pPr>
      <w:r w:rsidRPr="002156BE">
        <w:rPr>
          <w:rFonts w:ascii="Times New Roman" w:hAnsi="Times New Roman" w:cs="Times New Roman"/>
          <w:sz w:val="24"/>
          <w:szCs w:val="24"/>
        </w:rPr>
        <w:t>Article 12, Section 172 of NYS Navigation Law defines "Petroleum" as "...oil or petroleum of any kind and in any form including, but not limited to, oil, petroleum, fuel oil, oil sludge, oil refuse, oil mixed with other wastes and crude oils, gasoline and kerosene...".</w:t>
      </w:r>
    </w:p>
    <w:p w:rsidR="002156BE" w:rsidRDefault="002156BE" w:rsidP="002156BE">
      <w:pPr>
        <w:pStyle w:val="NoSpacing"/>
        <w:rPr>
          <w:rFonts w:ascii="Times New Roman" w:hAnsi="Times New Roman" w:cs="Times New Roman"/>
          <w:sz w:val="24"/>
          <w:szCs w:val="24"/>
        </w:rPr>
      </w:pPr>
    </w:p>
    <w:p w:rsidR="002156BE" w:rsidRDefault="002156BE" w:rsidP="002156BE">
      <w:pPr>
        <w:pStyle w:val="NoSpacing"/>
        <w:rPr>
          <w:rStyle w:val="Emphasis"/>
          <w:rFonts w:ascii="Times New Roman" w:hAnsi="Times New Roman" w:cs="Times New Roman"/>
          <w:color w:val="000000"/>
          <w:sz w:val="24"/>
          <w:szCs w:val="24"/>
        </w:rPr>
      </w:pPr>
      <w:r w:rsidRPr="002156BE">
        <w:rPr>
          <w:rFonts w:ascii="Times New Roman" w:hAnsi="Times New Roman" w:cs="Times New Roman"/>
          <w:sz w:val="24"/>
          <w:szCs w:val="24"/>
        </w:rPr>
        <w:t>When in doubt, the DEC recommends that</w:t>
      </w:r>
      <w:r w:rsidRPr="002156BE">
        <w:rPr>
          <w:rStyle w:val="apple-converted-space"/>
          <w:rFonts w:ascii="Times New Roman" w:hAnsi="Times New Roman" w:cs="Times New Roman"/>
          <w:color w:val="000000"/>
          <w:sz w:val="24"/>
          <w:szCs w:val="24"/>
        </w:rPr>
        <w:t> </w:t>
      </w:r>
      <w:r w:rsidRPr="002156BE">
        <w:rPr>
          <w:rStyle w:val="Emphasis"/>
          <w:rFonts w:ascii="Times New Roman" w:hAnsi="Times New Roman" w:cs="Times New Roman"/>
          <w:color w:val="000000"/>
          <w:sz w:val="24"/>
          <w:szCs w:val="24"/>
        </w:rPr>
        <w:t>anyone with knowledge, report the discovery of any contamination or a release to the NYS Spill Hotline (1-800-457-7362) as soon as possible.</w:t>
      </w:r>
    </w:p>
    <w:p w:rsidR="00754CB4" w:rsidRPr="00754CB4" w:rsidRDefault="00754CB4" w:rsidP="002156BE">
      <w:pPr>
        <w:pStyle w:val="NoSpacing"/>
        <w:rPr>
          <w:rFonts w:ascii="Times New Roman" w:hAnsi="Times New Roman" w:cs="Times New Roman"/>
          <w:sz w:val="16"/>
          <w:szCs w:val="16"/>
        </w:rPr>
      </w:pPr>
      <w:bookmarkStart w:id="5" w:name="_GoBack"/>
      <w:bookmarkEnd w:id="5"/>
      <w:r w:rsidRPr="00754CB4">
        <w:rPr>
          <w:rStyle w:val="Emphasis"/>
          <w:rFonts w:ascii="Times New Roman" w:hAnsi="Times New Roman" w:cs="Times New Roman"/>
          <w:color w:val="000000"/>
          <w:sz w:val="16"/>
          <w:szCs w:val="16"/>
        </w:rPr>
        <w:t>9/20/2016 rev</w:t>
      </w:r>
    </w:p>
    <w:sectPr w:rsidR="00754CB4" w:rsidRPr="00754CB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926" w:rsidRDefault="00CD1926" w:rsidP="002156BE">
      <w:pPr>
        <w:spacing w:after="0" w:line="240" w:lineRule="auto"/>
      </w:pPr>
      <w:r>
        <w:separator/>
      </w:r>
    </w:p>
  </w:endnote>
  <w:endnote w:type="continuationSeparator" w:id="0">
    <w:p w:rsidR="00CD1926" w:rsidRDefault="00CD1926" w:rsidP="00215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4680"/>
      <w:gridCol w:w="4680"/>
    </w:tblGrid>
    <w:tr w:rsidR="002156BE">
      <w:tc>
        <w:tcPr>
          <w:tcW w:w="2500" w:type="pct"/>
          <w:shd w:val="clear" w:color="auto" w:fill="5B9BD5" w:themeFill="accent1"/>
          <w:vAlign w:val="center"/>
        </w:tcPr>
        <w:p w:rsidR="002156BE" w:rsidRDefault="00CD1926" w:rsidP="002156BE">
          <w:pPr>
            <w:pStyle w:val="Footer"/>
            <w:tabs>
              <w:tab w:val="clear" w:pos="4680"/>
              <w:tab w:val="clear" w:pos="9360"/>
            </w:tabs>
            <w:spacing w:before="80" w:after="80"/>
            <w:jc w:val="both"/>
            <w:rPr>
              <w:caps/>
              <w:color w:val="FFFFFF" w:themeColor="background1"/>
              <w:sz w:val="18"/>
              <w:szCs w:val="18"/>
            </w:rPr>
          </w:pPr>
          <w:sdt>
            <w:sdtPr>
              <w:rPr>
                <w:caps/>
                <w:color w:val="FFFFFF" w:themeColor="background1"/>
                <w:sz w:val="18"/>
                <w:szCs w:val="18"/>
              </w:rPr>
              <w:alias w:val="Title"/>
              <w:tag w:val=""/>
              <w:id w:val="-578829839"/>
              <w:placeholder>
                <w:docPart w:val="5DC9E50184644E56B40DAC3A392A1121"/>
              </w:placeholder>
              <w:dataBinding w:prefixMappings="xmlns:ns0='http://purl.org/dc/elements/1.1/' xmlns:ns1='http://schemas.openxmlformats.org/package/2006/metadata/core-properties' " w:xpath="/ns1:coreProperties[1]/ns0:title[1]" w:storeItemID="{6C3C8BC8-F283-45AE-878A-BAB7291924A1}"/>
              <w:text/>
            </w:sdtPr>
            <w:sdtEndPr/>
            <w:sdtContent>
              <w:r w:rsidR="00C8357E">
                <w:rPr>
                  <w:caps/>
                  <w:color w:val="FFFFFF" w:themeColor="background1"/>
                  <w:sz w:val="18"/>
                  <w:szCs w:val="18"/>
                </w:rPr>
                <w:t>INTIAL SPILL REPORTING GUIDANCE for Gasoline and other Petroleum products</w:t>
              </w:r>
            </w:sdtContent>
          </w:sdt>
        </w:p>
      </w:tc>
      <w:tc>
        <w:tcPr>
          <w:tcW w:w="2500" w:type="pct"/>
          <w:shd w:val="clear" w:color="auto" w:fill="5B9BD5" w:themeFill="accent1"/>
          <w:vAlign w:val="center"/>
        </w:tcPr>
        <w:sdt>
          <w:sdtPr>
            <w:rPr>
              <w:caps/>
              <w:color w:val="FFFFFF" w:themeColor="background1"/>
              <w:sz w:val="18"/>
              <w:szCs w:val="18"/>
            </w:rPr>
            <w:alias w:val="Author"/>
            <w:tag w:val=""/>
            <w:id w:val="-1822267932"/>
            <w:placeholder>
              <w:docPart w:val="1653EB28B7C74E30841EA1994849C7D6"/>
            </w:placeholder>
            <w:dataBinding w:prefixMappings="xmlns:ns0='http://purl.org/dc/elements/1.1/' xmlns:ns1='http://schemas.openxmlformats.org/package/2006/metadata/core-properties' " w:xpath="/ns1:coreProperties[1]/ns0:creator[1]" w:storeItemID="{6C3C8BC8-F283-45AE-878A-BAB7291924A1}"/>
            <w:text/>
          </w:sdtPr>
          <w:sdtEndPr/>
          <w:sdtContent>
            <w:p w:rsidR="002156BE" w:rsidRDefault="002156BE" w:rsidP="002156BE">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rPr>
                <w:t>Office for capital Facilities</w:t>
              </w:r>
            </w:p>
          </w:sdtContent>
        </w:sdt>
      </w:tc>
    </w:tr>
  </w:tbl>
  <w:p w:rsidR="002156BE" w:rsidRDefault="002156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926" w:rsidRDefault="00CD1926" w:rsidP="002156BE">
      <w:pPr>
        <w:spacing w:after="0" w:line="240" w:lineRule="auto"/>
      </w:pPr>
      <w:r>
        <w:separator/>
      </w:r>
    </w:p>
  </w:footnote>
  <w:footnote w:type="continuationSeparator" w:id="0">
    <w:p w:rsidR="00CD1926" w:rsidRDefault="00CD1926" w:rsidP="002156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6BE" w:rsidRDefault="002156BE">
    <w:pPr>
      <w:pStyle w:val="Header"/>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156BE" w:rsidRDefault="00C8357E">
                              <w:pPr>
                                <w:pStyle w:val="Header"/>
                                <w:tabs>
                                  <w:tab w:val="clear" w:pos="4680"/>
                                  <w:tab w:val="clear" w:pos="9360"/>
                                </w:tabs>
                                <w:jc w:val="center"/>
                                <w:rPr>
                                  <w:caps/>
                                  <w:color w:val="FFFFFF" w:themeColor="background1"/>
                                </w:rPr>
                              </w:pPr>
                              <w:r>
                                <w:rPr>
                                  <w:caps/>
                                  <w:color w:val="FFFFFF" w:themeColor="background1"/>
                                </w:rPr>
                                <w:t>INTIAL SPILL REPORTING GUIDANCE for Gasoline and other Petroleum products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156BE" w:rsidRDefault="00C8357E">
                        <w:pPr>
                          <w:pStyle w:val="Header"/>
                          <w:tabs>
                            <w:tab w:val="clear" w:pos="4680"/>
                            <w:tab w:val="clear" w:pos="9360"/>
                          </w:tabs>
                          <w:jc w:val="center"/>
                          <w:rPr>
                            <w:caps/>
                            <w:color w:val="FFFFFF" w:themeColor="background1"/>
                          </w:rPr>
                        </w:pPr>
                        <w:r>
                          <w:rPr>
                            <w:caps/>
                            <w:color w:val="FFFFFF" w:themeColor="background1"/>
                          </w:rPr>
                          <w:t>INTIAL SPILL REPORTING GUIDANCE for Gasoline and other Petroleum products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800A6"/>
    <w:multiLevelType w:val="hybridMultilevel"/>
    <w:tmpl w:val="16AA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AD7749"/>
    <w:multiLevelType w:val="multilevel"/>
    <w:tmpl w:val="111CC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6BE"/>
    <w:rsid w:val="002156BE"/>
    <w:rsid w:val="00313808"/>
    <w:rsid w:val="004224BC"/>
    <w:rsid w:val="00754CB4"/>
    <w:rsid w:val="00C75363"/>
    <w:rsid w:val="00C8357E"/>
    <w:rsid w:val="00CD1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BF2414-FAD4-4F36-9F20-FCB8E808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56BE"/>
    <w:rPr>
      <w:color w:val="0563C1" w:themeColor="hyperlink"/>
      <w:u w:val="single"/>
    </w:rPr>
  </w:style>
  <w:style w:type="paragraph" w:styleId="NormalWeb">
    <w:name w:val="Normal (Web)"/>
    <w:basedOn w:val="Normal"/>
    <w:uiPriority w:val="99"/>
    <w:semiHidden/>
    <w:unhideWhenUsed/>
    <w:rsid w:val="002156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156BE"/>
    <w:rPr>
      <w:b/>
      <w:bCs/>
    </w:rPr>
  </w:style>
  <w:style w:type="paragraph" w:customStyle="1" w:styleId="indent">
    <w:name w:val="indent"/>
    <w:basedOn w:val="Normal"/>
    <w:rsid w:val="002156B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156BE"/>
    <w:rPr>
      <w:i/>
      <w:iCs/>
    </w:rPr>
  </w:style>
  <w:style w:type="character" w:customStyle="1" w:styleId="apple-converted-space">
    <w:name w:val="apple-converted-space"/>
    <w:basedOn w:val="DefaultParagraphFont"/>
    <w:rsid w:val="002156BE"/>
  </w:style>
  <w:style w:type="paragraph" w:styleId="NoSpacing">
    <w:name w:val="No Spacing"/>
    <w:uiPriority w:val="1"/>
    <w:qFormat/>
    <w:rsid w:val="002156BE"/>
    <w:pPr>
      <w:spacing w:after="0" w:line="240" w:lineRule="auto"/>
    </w:pPr>
  </w:style>
  <w:style w:type="paragraph" w:styleId="Header">
    <w:name w:val="header"/>
    <w:basedOn w:val="Normal"/>
    <w:link w:val="HeaderChar"/>
    <w:uiPriority w:val="99"/>
    <w:unhideWhenUsed/>
    <w:rsid w:val="002156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6BE"/>
  </w:style>
  <w:style w:type="paragraph" w:styleId="Footer">
    <w:name w:val="footer"/>
    <w:basedOn w:val="Normal"/>
    <w:link w:val="FooterChar"/>
    <w:uiPriority w:val="99"/>
    <w:unhideWhenUsed/>
    <w:rsid w:val="002156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6BE"/>
  </w:style>
  <w:style w:type="paragraph" w:styleId="BalloonText">
    <w:name w:val="Balloon Text"/>
    <w:basedOn w:val="Normal"/>
    <w:link w:val="BalloonTextChar"/>
    <w:uiPriority w:val="99"/>
    <w:semiHidden/>
    <w:unhideWhenUsed/>
    <w:rsid w:val="002156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6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53919">
      <w:bodyDiv w:val="1"/>
      <w:marLeft w:val="0"/>
      <w:marRight w:val="0"/>
      <w:marTop w:val="0"/>
      <w:marBottom w:val="0"/>
      <w:divBdr>
        <w:top w:val="none" w:sz="0" w:space="0" w:color="auto"/>
        <w:left w:val="none" w:sz="0" w:space="0" w:color="auto"/>
        <w:bottom w:val="none" w:sz="0" w:space="0" w:color="auto"/>
        <w:right w:val="none" w:sz="0" w:space="0" w:color="auto"/>
      </w:divBdr>
    </w:div>
    <w:div w:id="146657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c.ny.gov/docs/remediation_hudson_pdf/1x1.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ec.ny.gov/chemical/8692.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dec.ny.gov/docs/remediation_hudson_pdf/1x1.pdf" TargetMode="External"/><Relationship Id="rId4" Type="http://schemas.openxmlformats.org/officeDocument/2006/relationships/webSettings" Target="webSettings.xml"/><Relationship Id="rId9" Type="http://schemas.openxmlformats.org/officeDocument/2006/relationships/hyperlink" Target="http://www.dec.ny.gov/docs/remediation_hudson_pdf/1x1.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C9E50184644E56B40DAC3A392A1121"/>
        <w:category>
          <w:name w:val="General"/>
          <w:gallery w:val="placeholder"/>
        </w:category>
        <w:types>
          <w:type w:val="bbPlcHdr"/>
        </w:types>
        <w:behaviors>
          <w:behavior w:val="content"/>
        </w:behaviors>
        <w:guid w:val="{05E19B5A-F1A2-4280-89BC-6F51C9A1D6A6}"/>
      </w:docPartPr>
      <w:docPartBody>
        <w:p w:rsidR="0042120D" w:rsidRDefault="00706472" w:rsidP="00706472">
          <w:pPr>
            <w:pStyle w:val="5DC9E50184644E56B40DAC3A392A1121"/>
          </w:pPr>
          <w:r>
            <w:rPr>
              <w:caps/>
              <w:color w:val="FFFFFF" w:themeColor="background1"/>
              <w:sz w:val="18"/>
              <w:szCs w:val="18"/>
            </w:rPr>
            <w:t>[Document title]</w:t>
          </w:r>
        </w:p>
      </w:docPartBody>
    </w:docPart>
    <w:docPart>
      <w:docPartPr>
        <w:name w:val="1653EB28B7C74E30841EA1994849C7D6"/>
        <w:category>
          <w:name w:val="General"/>
          <w:gallery w:val="placeholder"/>
        </w:category>
        <w:types>
          <w:type w:val="bbPlcHdr"/>
        </w:types>
        <w:behaviors>
          <w:behavior w:val="content"/>
        </w:behaviors>
        <w:guid w:val="{7F2B92D5-A54E-45D9-9652-DDBFD33DFA63}"/>
      </w:docPartPr>
      <w:docPartBody>
        <w:p w:rsidR="0042120D" w:rsidRDefault="00706472" w:rsidP="00706472">
          <w:pPr>
            <w:pStyle w:val="1653EB28B7C74E30841EA1994849C7D6"/>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472"/>
    <w:rsid w:val="003F4304"/>
    <w:rsid w:val="0042120D"/>
    <w:rsid w:val="00706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C9E50184644E56B40DAC3A392A1121">
    <w:name w:val="5DC9E50184644E56B40DAC3A392A1121"/>
    <w:rsid w:val="00706472"/>
  </w:style>
  <w:style w:type="paragraph" w:customStyle="1" w:styleId="1653EB28B7C74E30841EA1994849C7D6">
    <w:name w:val="1653EB28B7C74E30841EA1994849C7D6"/>
    <w:rsid w:val="007064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INTIAL SPILL REPORTING GUIDANCE for Gasoline and other Petroleum products</vt:lpstr>
    </vt:vector>
  </TitlesOfParts>
  <Company/>
  <LinksUpToDate>false</LinksUpToDate>
  <CharactersWithSpaces>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INTIAL SPILL REPORTING GUIDANCE for Gasoline and other Petroleum products</dc:title>
  <dc:subject/>
  <dc:creator>Office for capital Facilities</dc:creator>
  <cp:keywords/>
  <dc:description/>
  <cp:lastModifiedBy>Barbara A Boyle</cp:lastModifiedBy>
  <cp:revision>3</cp:revision>
  <cp:lastPrinted>2016-09-21T13:57:00Z</cp:lastPrinted>
  <dcterms:created xsi:type="dcterms:W3CDTF">2016-09-21T13:45:00Z</dcterms:created>
  <dcterms:modified xsi:type="dcterms:W3CDTF">2016-09-21T13:59:00Z</dcterms:modified>
</cp:coreProperties>
</file>